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B07E" w14:textId="77777777" w:rsidR="00FC494E" w:rsidRDefault="00FC494E" w:rsidP="00FC494E">
      <w:pPr>
        <w:spacing w:after="0" w:line="300" w:lineRule="auto"/>
        <w:ind w:left="-284" w:right="-522" w:firstLine="0"/>
        <w:rPr>
          <w:sz w:val="23"/>
          <w:szCs w:val="23"/>
        </w:rPr>
      </w:pPr>
      <w:r w:rsidRPr="00FC494E">
        <w:rPr>
          <w:sz w:val="23"/>
          <w:szCs w:val="23"/>
        </w:rPr>
        <w:t xml:space="preserve">ERIC BERNE AND THE DEVELOPMENT OF </w:t>
      </w:r>
    </w:p>
    <w:p w14:paraId="396A9DAE" w14:textId="208F2261" w:rsidR="00FC494E" w:rsidRPr="00FC494E" w:rsidRDefault="00FC494E" w:rsidP="00FC494E">
      <w:pPr>
        <w:spacing w:after="0" w:line="300" w:lineRule="auto"/>
        <w:ind w:left="-284" w:right="-522" w:firstLine="0"/>
        <w:rPr>
          <w:b/>
          <w:sz w:val="23"/>
          <w:szCs w:val="23"/>
        </w:rPr>
      </w:pPr>
      <w:r w:rsidRPr="00FC494E">
        <w:rPr>
          <w:sz w:val="23"/>
          <w:szCs w:val="23"/>
        </w:rPr>
        <w:t>HIS IDEAS</w:t>
      </w:r>
      <w:r w:rsidRPr="00FC494E">
        <w:rPr>
          <w:b/>
          <w:sz w:val="23"/>
          <w:szCs w:val="23"/>
        </w:rPr>
        <w:t xml:space="preserve"> </w:t>
      </w:r>
    </w:p>
    <w:p w14:paraId="2BEB2ED0" w14:textId="77777777" w:rsidR="00FC494E" w:rsidRPr="00FC494E" w:rsidRDefault="00FC494E" w:rsidP="00FC494E">
      <w:pPr>
        <w:spacing w:after="0" w:line="300" w:lineRule="auto"/>
        <w:ind w:left="-284" w:right="-522" w:firstLine="0"/>
        <w:rPr>
          <w:b/>
          <w:sz w:val="23"/>
          <w:szCs w:val="23"/>
        </w:rPr>
      </w:pPr>
    </w:p>
    <w:p w14:paraId="5EF53A15" w14:textId="4A2FEEDB" w:rsidR="00FC494E" w:rsidRPr="00FC494E" w:rsidRDefault="00FC494E" w:rsidP="00FC494E">
      <w:pPr>
        <w:spacing w:after="0" w:line="300" w:lineRule="auto"/>
        <w:ind w:left="-284" w:right="-522" w:firstLine="0"/>
        <w:rPr>
          <w:b/>
          <w:sz w:val="23"/>
          <w:szCs w:val="23"/>
        </w:rPr>
      </w:pPr>
      <w:r w:rsidRPr="00FC494E">
        <w:rPr>
          <w:sz w:val="23"/>
          <w:szCs w:val="23"/>
        </w:rPr>
        <w:t>DEFINITION OF TRANSACTIONAL ANALYSIS</w:t>
      </w:r>
      <w:r w:rsidRPr="00FC494E">
        <w:rPr>
          <w:b/>
          <w:sz w:val="23"/>
          <w:szCs w:val="23"/>
        </w:rPr>
        <w:t xml:space="preserve"> </w:t>
      </w:r>
    </w:p>
    <w:p w14:paraId="723DD7D0" w14:textId="77777777" w:rsidR="00E60CB7" w:rsidRDefault="00E60CB7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00C2240E" w14:textId="72C7B37E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VALUE BASE OF TA  </w:t>
      </w:r>
    </w:p>
    <w:p w14:paraId="5B4748DF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32EDDA32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AUTONOMY (DEFINITIONS OF)  </w:t>
      </w:r>
    </w:p>
    <w:p w14:paraId="0C4C1A16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76B307B1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>CONTRACTUAL METHOD</w:t>
      </w:r>
      <w:r w:rsidRPr="00FC494E">
        <w:rPr>
          <w:b/>
          <w:sz w:val="23"/>
          <w:szCs w:val="23"/>
        </w:rPr>
        <w:t xml:space="preserve"> </w:t>
      </w:r>
    </w:p>
    <w:p w14:paraId="11464838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6C55B95C" w14:textId="7E54AB8D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AREAS OF APPLICATION –</w:t>
      </w:r>
      <w:r w:rsidRPr="00FC494E">
        <w:rPr>
          <w:b/>
          <w:sz w:val="23"/>
          <w:szCs w:val="23"/>
        </w:rPr>
        <w:t xml:space="preserve"> </w:t>
      </w:r>
      <w:r w:rsidRPr="00FC494E">
        <w:rPr>
          <w:sz w:val="23"/>
          <w:szCs w:val="23"/>
        </w:rPr>
        <w:t>DIFFERENCES IN PROCESS</w:t>
      </w:r>
      <w:r w:rsidRPr="00FC494E">
        <w:rPr>
          <w:b/>
          <w:sz w:val="23"/>
          <w:szCs w:val="23"/>
        </w:rPr>
        <w:t xml:space="preserve"> </w:t>
      </w:r>
    </w:p>
    <w:p w14:paraId="5E0B23A8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4B9A0D1C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>DEVELOPMENT OF TA AFTER BERNE</w:t>
      </w:r>
    </w:p>
    <w:p w14:paraId="2FB5000D" w14:textId="6C63CC1B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b/>
          <w:sz w:val="23"/>
          <w:szCs w:val="23"/>
        </w:rPr>
        <w:t xml:space="preserve"> </w:t>
      </w:r>
    </w:p>
    <w:p w14:paraId="4DCFAF57" w14:textId="7777777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TA ORGANISATIONS WORLDWIDE</w:t>
      </w:r>
      <w:r w:rsidRPr="00FC494E">
        <w:rPr>
          <w:b/>
          <w:sz w:val="23"/>
          <w:szCs w:val="23"/>
        </w:rPr>
        <w:t xml:space="preserve"> </w:t>
      </w:r>
    </w:p>
    <w:p w14:paraId="45E6AF7B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482D2894" w14:textId="1B00D49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STRUCTURE, STIMULUS AND RECOGNITION HUNGERS</w:t>
      </w:r>
      <w:r w:rsidRPr="00FC494E">
        <w:rPr>
          <w:b/>
          <w:sz w:val="23"/>
          <w:szCs w:val="23"/>
        </w:rPr>
        <w:t xml:space="preserve"> </w:t>
      </w:r>
    </w:p>
    <w:p w14:paraId="5D9A28AD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077A8B56" w14:textId="7777777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DEFINITION OF EGO STATES</w:t>
      </w:r>
      <w:r w:rsidRPr="00FC494E">
        <w:rPr>
          <w:b/>
          <w:sz w:val="23"/>
          <w:szCs w:val="23"/>
        </w:rPr>
        <w:t xml:space="preserve"> </w:t>
      </w:r>
    </w:p>
    <w:p w14:paraId="61D8E916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278534E4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>STRUCTURAL MODEL OF EGO STATES</w:t>
      </w:r>
    </w:p>
    <w:p w14:paraId="4F0C28CE" w14:textId="5972E342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b/>
          <w:sz w:val="23"/>
          <w:szCs w:val="23"/>
        </w:rPr>
        <w:t xml:space="preserve"> </w:t>
      </w:r>
    </w:p>
    <w:p w14:paraId="20864613" w14:textId="7777777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CONTAMINATION</w:t>
      </w:r>
      <w:r w:rsidRPr="00FC494E">
        <w:rPr>
          <w:b/>
          <w:sz w:val="23"/>
          <w:szCs w:val="23"/>
        </w:rPr>
        <w:t xml:space="preserve"> </w:t>
      </w:r>
    </w:p>
    <w:p w14:paraId="209EBBDD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16FA620A" w14:textId="77777777" w:rsid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BEHAVIOURAL DESCRIPTION OF EGO </w:t>
      </w:r>
    </w:p>
    <w:p w14:paraId="26504E22" w14:textId="1E0DEAEE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>STATES</w:t>
      </w:r>
      <w:r w:rsidRPr="00FC494E">
        <w:rPr>
          <w:b/>
          <w:sz w:val="23"/>
          <w:szCs w:val="23"/>
        </w:rPr>
        <w:t xml:space="preserve"> </w:t>
      </w:r>
    </w:p>
    <w:p w14:paraId="4497531C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27D577C1" w14:textId="24A76340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RECOGNITION AND DIAGNOSIS OF EGO STATES</w:t>
      </w:r>
      <w:r w:rsidRPr="00FC494E">
        <w:rPr>
          <w:b/>
          <w:sz w:val="23"/>
          <w:szCs w:val="23"/>
        </w:rPr>
        <w:t xml:space="preserve"> </w:t>
      </w:r>
    </w:p>
    <w:p w14:paraId="1D955BB3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435FF8B6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TRANSACTIONS AND TYPES OF </w:t>
      </w:r>
    </w:p>
    <w:p w14:paraId="53D5308A" w14:textId="7777777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TRANSACTIONS</w:t>
      </w:r>
      <w:r w:rsidRPr="00FC494E">
        <w:rPr>
          <w:b/>
          <w:sz w:val="23"/>
          <w:szCs w:val="23"/>
        </w:rPr>
        <w:t xml:space="preserve"> </w:t>
      </w:r>
    </w:p>
    <w:p w14:paraId="3A68C0D0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39939F73" w14:textId="77777777" w:rsidR="00FC494E" w:rsidRPr="00FC494E" w:rsidRDefault="00FC494E" w:rsidP="00FC494E">
      <w:pPr>
        <w:spacing w:after="0" w:line="300" w:lineRule="auto"/>
        <w:ind w:left="-284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CHANGING SCRIPT</w:t>
      </w:r>
      <w:r w:rsidRPr="00FC494E">
        <w:rPr>
          <w:b/>
          <w:sz w:val="23"/>
          <w:szCs w:val="23"/>
        </w:rPr>
        <w:t xml:space="preserve"> </w:t>
      </w:r>
    </w:p>
    <w:p w14:paraId="6514A1EE" w14:textId="77777777" w:rsidR="00FC494E" w:rsidRPr="00FC494E" w:rsidRDefault="00FC494E" w:rsidP="00FC494E">
      <w:pPr>
        <w:spacing w:after="0" w:line="300" w:lineRule="auto"/>
        <w:ind w:left="-284" w:right="-522"/>
        <w:rPr>
          <w:sz w:val="23"/>
          <w:szCs w:val="23"/>
        </w:rPr>
      </w:pPr>
    </w:p>
    <w:p w14:paraId="205BC9E2" w14:textId="68B8458D" w:rsidR="00FC494E" w:rsidRDefault="00FC494E" w:rsidP="00E60CB7">
      <w:pPr>
        <w:spacing w:after="0" w:line="300" w:lineRule="auto"/>
        <w:ind w:left="-284" w:right="-522" w:firstLine="132"/>
        <w:rPr>
          <w:b/>
          <w:sz w:val="23"/>
          <w:szCs w:val="23"/>
        </w:rPr>
      </w:pPr>
      <w:r w:rsidRPr="00FC494E">
        <w:rPr>
          <w:sz w:val="23"/>
          <w:szCs w:val="23"/>
        </w:rPr>
        <w:t>STROKE ECONOMY</w:t>
      </w:r>
      <w:r w:rsidRPr="00FC494E">
        <w:rPr>
          <w:b/>
          <w:sz w:val="23"/>
          <w:szCs w:val="23"/>
        </w:rPr>
        <w:t xml:space="preserve"> </w:t>
      </w:r>
    </w:p>
    <w:p w14:paraId="5A41DB30" w14:textId="77777777" w:rsidR="00E60CB7" w:rsidRPr="00FC494E" w:rsidRDefault="00E60CB7" w:rsidP="00E60CB7">
      <w:pPr>
        <w:spacing w:after="0" w:line="300" w:lineRule="auto"/>
        <w:ind w:left="-284" w:right="-522" w:firstLine="132"/>
        <w:rPr>
          <w:b/>
          <w:sz w:val="23"/>
          <w:szCs w:val="23"/>
        </w:rPr>
      </w:pPr>
    </w:p>
    <w:p w14:paraId="3BD74743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SOCIAL TIME STRUCTURING  </w:t>
      </w:r>
    </w:p>
    <w:p w14:paraId="087C4CC2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17B65BC2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DEGREES OF GAMES</w:t>
      </w:r>
      <w:r w:rsidRPr="00FC494E">
        <w:rPr>
          <w:b/>
          <w:sz w:val="23"/>
          <w:szCs w:val="23"/>
        </w:rPr>
        <w:t xml:space="preserve"> </w:t>
      </w:r>
    </w:p>
    <w:p w14:paraId="78F597DE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3A6ED052" w14:textId="4E56F4AE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REASONS FOR PLAYING GAMES</w:t>
      </w:r>
      <w:r w:rsidRPr="00FC494E">
        <w:rPr>
          <w:b/>
          <w:sz w:val="23"/>
          <w:szCs w:val="23"/>
        </w:rPr>
        <w:t xml:space="preserve"> </w:t>
      </w:r>
    </w:p>
    <w:p w14:paraId="4774AD35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0D214F26" w14:textId="00D005A1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WAYS OF DESCRIBING AND UNDERSTANDING GAMES</w:t>
      </w:r>
      <w:r w:rsidRPr="00FC494E">
        <w:rPr>
          <w:b/>
          <w:sz w:val="23"/>
          <w:szCs w:val="23"/>
        </w:rPr>
        <w:t xml:space="preserve"> </w:t>
      </w:r>
    </w:p>
    <w:p w14:paraId="57BEF93E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51E621DF" w14:textId="62259B2D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DRAMA TRIANGLE</w:t>
      </w:r>
      <w:r w:rsidRPr="00FC494E">
        <w:rPr>
          <w:b/>
          <w:sz w:val="23"/>
          <w:szCs w:val="23"/>
        </w:rPr>
        <w:t xml:space="preserve"> </w:t>
      </w:r>
    </w:p>
    <w:p w14:paraId="68803136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04AE4347" w14:textId="546CAEF1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 xml:space="preserve">DEFINITIONS OF RACKETS AND THEIR </w:t>
      </w:r>
    </w:p>
    <w:p w14:paraId="2C57B769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PAYOFFS</w:t>
      </w:r>
      <w:r w:rsidRPr="00FC494E">
        <w:rPr>
          <w:b/>
          <w:sz w:val="23"/>
          <w:szCs w:val="23"/>
        </w:rPr>
        <w:t xml:space="preserve"> </w:t>
      </w:r>
    </w:p>
    <w:p w14:paraId="4D9E1CD0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3C240EF6" w14:textId="18ECC068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DEFINITION OF SCRIPT</w:t>
      </w:r>
      <w:r w:rsidRPr="00FC494E">
        <w:rPr>
          <w:b/>
          <w:sz w:val="23"/>
          <w:szCs w:val="23"/>
        </w:rPr>
        <w:t xml:space="preserve"> </w:t>
      </w:r>
    </w:p>
    <w:p w14:paraId="13C78129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2546C3B0" w14:textId="45C438E5" w:rsidR="00FC494E" w:rsidRPr="00FC494E" w:rsidRDefault="00FC494E" w:rsidP="00FC494E">
      <w:pPr>
        <w:spacing w:after="0" w:line="300" w:lineRule="auto"/>
        <w:ind w:left="-142" w:right="-522"/>
        <w:rPr>
          <w:b/>
          <w:sz w:val="23"/>
          <w:szCs w:val="23"/>
        </w:rPr>
      </w:pPr>
      <w:r w:rsidRPr="00FC494E">
        <w:rPr>
          <w:sz w:val="23"/>
          <w:szCs w:val="23"/>
        </w:rPr>
        <w:t>RELATIONSHIP OF RACKETS, GAMES AND SCRIPT</w:t>
      </w:r>
      <w:r w:rsidRPr="00FC494E">
        <w:rPr>
          <w:b/>
          <w:sz w:val="23"/>
          <w:szCs w:val="23"/>
        </w:rPr>
        <w:t xml:space="preserve"> </w:t>
      </w:r>
    </w:p>
    <w:p w14:paraId="786C88C5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26CDFB0D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RACKET SYSTEM AND ANALYSIS</w:t>
      </w:r>
      <w:r w:rsidRPr="00FC494E">
        <w:rPr>
          <w:b/>
          <w:sz w:val="23"/>
          <w:szCs w:val="23"/>
        </w:rPr>
        <w:t xml:space="preserve"> </w:t>
      </w:r>
    </w:p>
    <w:p w14:paraId="4F4EFEE3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4724D978" w14:textId="67B2BECF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LIFE POSITIONS – DEFINITION</w:t>
      </w:r>
      <w:r w:rsidRPr="00FC494E">
        <w:rPr>
          <w:b/>
          <w:sz w:val="23"/>
          <w:szCs w:val="23"/>
        </w:rPr>
        <w:t xml:space="preserve"> </w:t>
      </w:r>
    </w:p>
    <w:p w14:paraId="0B397802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00E12CB0" w14:textId="1684A5E9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RELATIONSHIP OF LIFE POSITIONS TO GAMES AND SCRIPT</w:t>
      </w:r>
      <w:r w:rsidRPr="00FC494E">
        <w:rPr>
          <w:b/>
          <w:sz w:val="23"/>
          <w:szCs w:val="23"/>
        </w:rPr>
        <w:t xml:space="preserve"> </w:t>
      </w:r>
    </w:p>
    <w:p w14:paraId="28E87A65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597C1927" w14:textId="7DFE895C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ORIGIN OF SCRIPT IN CHILD’S</w:t>
      </w:r>
      <w:r w:rsidRPr="00FC494E">
        <w:rPr>
          <w:b/>
          <w:sz w:val="23"/>
          <w:szCs w:val="23"/>
        </w:rPr>
        <w:t xml:space="preserve"> </w:t>
      </w:r>
      <w:r w:rsidRPr="00FC494E">
        <w:rPr>
          <w:sz w:val="23"/>
          <w:szCs w:val="23"/>
        </w:rPr>
        <w:t>EXPERIENCES</w:t>
      </w:r>
      <w:r w:rsidRPr="00FC494E">
        <w:rPr>
          <w:b/>
          <w:sz w:val="23"/>
          <w:szCs w:val="23"/>
        </w:rPr>
        <w:t xml:space="preserve"> </w:t>
      </w:r>
    </w:p>
    <w:p w14:paraId="60D7D9E4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08DDD65F" w14:textId="79AC44C9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PROCESS OF SCRIPT DEVELOPMENT</w:t>
      </w:r>
      <w:r w:rsidRPr="00FC494E">
        <w:rPr>
          <w:b/>
          <w:sz w:val="23"/>
          <w:szCs w:val="23"/>
        </w:rPr>
        <w:t xml:space="preserve"> </w:t>
      </w:r>
    </w:p>
    <w:p w14:paraId="413C49E6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4175BA5A" w14:textId="53CED7DE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DEFINITION OF STROKES AND TYPES OF STROKES</w:t>
      </w:r>
      <w:r w:rsidRPr="00FC494E">
        <w:rPr>
          <w:b/>
          <w:sz w:val="23"/>
          <w:szCs w:val="23"/>
        </w:rPr>
        <w:t xml:space="preserve"> </w:t>
      </w:r>
    </w:p>
    <w:p w14:paraId="43F0CB1C" w14:textId="77777777" w:rsidR="00FC494E" w:rsidRPr="00FC494E" w:rsidRDefault="00FC494E" w:rsidP="00FC494E">
      <w:pPr>
        <w:spacing w:after="0" w:line="300" w:lineRule="auto"/>
        <w:ind w:left="-142" w:right="-522" w:firstLine="0"/>
        <w:rPr>
          <w:sz w:val="23"/>
          <w:szCs w:val="23"/>
        </w:rPr>
      </w:pPr>
    </w:p>
    <w:p w14:paraId="5C7ADF3E" w14:textId="183F0007" w:rsidR="00FC494E" w:rsidRPr="00FC494E" w:rsidRDefault="00FC494E" w:rsidP="00FC494E">
      <w:pPr>
        <w:spacing w:after="0" w:line="300" w:lineRule="auto"/>
        <w:ind w:left="-142" w:right="-522" w:firstLine="0"/>
        <w:rPr>
          <w:sz w:val="23"/>
          <w:szCs w:val="23"/>
        </w:rPr>
      </w:pPr>
      <w:r w:rsidRPr="00FC494E">
        <w:rPr>
          <w:sz w:val="23"/>
          <w:szCs w:val="23"/>
        </w:rPr>
        <w:t>DEFINITIONS OF GAMES</w:t>
      </w:r>
      <w:r w:rsidRPr="00FC494E">
        <w:rPr>
          <w:b/>
          <w:sz w:val="23"/>
          <w:szCs w:val="23"/>
        </w:rPr>
        <w:t xml:space="preserve"> </w:t>
      </w:r>
    </w:p>
    <w:p w14:paraId="090F399F" w14:textId="77777777" w:rsidR="00FC494E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</w:p>
    <w:p w14:paraId="0748C61F" w14:textId="327E2D5D" w:rsidR="0053401B" w:rsidRPr="00FC494E" w:rsidRDefault="00FC494E" w:rsidP="00FC494E">
      <w:pPr>
        <w:spacing w:after="0" w:line="300" w:lineRule="auto"/>
        <w:ind w:left="-142" w:right="-522"/>
        <w:rPr>
          <w:sz w:val="23"/>
          <w:szCs w:val="23"/>
        </w:rPr>
      </w:pPr>
      <w:r w:rsidRPr="00FC494E">
        <w:rPr>
          <w:sz w:val="23"/>
          <w:szCs w:val="23"/>
        </w:rPr>
        <w:t>TA METHODOLOGY – GROUP AND INDIVIDUAL</w:t>
      </w:r>
      <w:r w:rsidRPr="00FC494E">
        <w:rPr>
          <w:b/>
          <w:sz w:val="23"/>
          <w:szCs w:val="23"/>
        </w:rPr>
        <w:t xml:space="preserve"> </w:t>
      </w:r>
    </w:p>
    <w:sectPr w:rsidR="0053401B" w:rsidRPr="00FC494E" w:rsidSect="00E60CB7">
      <w:headerReference w:type="default" r:id="rId6"/>
      <w:footerReference w:type="default" r:id="rId7"/>
      <w:pgSz w:w="11906" w:h="16838"/>
      <w:pgMar w:top="1440" w:right="685" w:bottom="1440" w:left="1440" w:header="708" w:footer="708" w:gutter="0"/>
      <w:cols w:num="2" w:space="70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95159" w14:textId="77777777" w:rsidR="00FC494E" w:rsidRDefault="00FC494E" w:rsidP="00FC494E">
      <w:pPr>
        <w:spacing w:after="0" w:line="240" w:lineRule="auto"/>
      </w:pPr>
      <w:r>
        <w:separator/>
      </w:r>
    </w:p>
  </w:endnote>
  <w:endnote w:type="continuationSeparator" w:id="0">
    <w:p w14:paraId="45AAED9B" w14:textId="77777777" w:rsidR="00FC494E" w:rsidRDefault="00FC494E" w:rsidP="00FC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6448" w14:textId="77777777" w:rsidR="00FC494E" w:rsidRDefault="00FC494E" w:rsidP="00FC494E">
    <w:pPr>
      <w:tabs>
        <w:tab w:val="center" w:pos="5040"/>
        <w:tab w:val="center" w:pos="5760"/>
        <w:tab w:val="center" w:pos="6480"/>
        <w:tab w:val="center" w:pos="7200"/>
        <w:tab w:val="right" w:pos="9264"/>
      </w:tabs>
      <w:spacing w:after="0" w:line="259" w:lineRule="auto"/>
      <w:ind w:left="0" w:firstLine="0"/>
    </w:pPr>
    <w:r>
      <w:rPr>
        <w:i/>
        <w:sz w:val="20"/>
      </w:rPr>
      <w:t>13.12.1 TA 101 Topics for TTA exam</w:t>
    </w:r>
    <w:r>
      <w:rPr>
        <w:i/>
        <w:color w:val="1D1B11"/>
      </w:rPr>
      <w:t xml:space="preserve"> </w:t>
    </w:r>
    <w:r>
      <w:rPr>
        <w:i/>
        <w:color w:val="1D1B11"/>
      </w:rPr>
      <w:tab/>
      <w:t xml:space="preserve"> </w:t>
    </w:r>
    <w:r>
      <w:rPr>
        <w:i/>
        <w:color w:val="1D1B11"/>
      </w:rPr>
      <w:tab/>
      <w:t xml:space="preserve"> </w:t>
    </w:r>
    <w:r>
      <w:rPr>
        <w:i/>
        <w:color w:val="1D1B11"/>
      </w:rPr>
      <w:tab/>
      <w:t xml:space="preserve">  </w:t>
    </w:r>
    <w:r>
      <w:rPr>
        <w:i/>
        <w:color w:val="1D1B11"/>
      </w:rPr>
      <w:tab/>
      <w:t xml:space="preserve"> </w:t>
    </w:r>
    <w:r>
      <w:rPr>
        <w:i/>
        <w:color w:val="1D1B11"/>
      </w:rPr>
      <w:tab/>
      <w:t xml:space="preserve">      April 2025</w:t>
    </w:r>
    <w:r>
      <w:rPr>
        <w:b/>
        <w:i/>
        <w:color w:val="1D1B11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EFE5" w14:textId="77777777" w:rsidR="00FC494E" w:rsidRDefault="00FC494E" w:rsidP="00FC494E">
      <w:pPr>
        <w:spacing w:after="0" w:line="240" w:lineRule="auto"/>
      </w:pPr>
      <w:r>
        <w:separator/>
      </w:r>
    </w:p>
  </w:footnote>
  <w:footnote w:type="continuationSeparator" w:id="0">
    <w:p w14:paraId="71D4A8BB" w14:textId="77777777" w:rsidR="00FC494E" w:rsidRDefault="00FC494E" w:rsidP="00FC4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D15B" w14:textId="77777777" w:rsidR="00FC494E" w:rsidRPr="00BF28D8" w:rsidRDefault="00FC494E" w:rsidP="00FC494E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6834056" wp14:editId="7447E33A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1182989640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9338FB4" w14:textId="77777777" w:rsidR="00FC494E" w:rsidRPr="00BF28D8" w:rsidRDefault="00FC494E" w:rsidP="00FC494E">
    <w:pPr>
      <w:tabs>
        <w:tab w:val="left" w:pos="5032"/>
      </w:tabs>
      <w:spacing w:before="22"/>
      <w:rPr>
        <w:i/>
        <w:color w:val="1D1B11"/>
        <w:sz w:val="24"/>
      </w:rPr>
    </w:pPr>
    <w:r w:rsidRPr="00BF28D8">
      <w:rPr>
        <w:i/>
        <w:color w:val="1D1B11"/>
        <w:sz w:val="24"/>
      </w:rPr>
      <w:t>EATA</w:t>
    </w:r>
    <w:r w:rsidRPr="00BF28D8">
      <w:rPr>
        <w:i/>
        <w:color w:val="1D1B11"/>
        <w:spacing w:val="-4"/>
        <w:sz w:val="24"/>
      </w:rPr>
      <w:t xml:space="preserve"> </w:t>
    </w:r>
    <w:r w:rsidRPr="00BF28D8">
      <w:rPr>
        <w:i/>
        <w:color w:val="1D1B11"/>
        <w:sz w:val="24"/>
      </w:rPr>
      <w:t>Training</w:t>
    </w:r>
    <w:r w:rsidRPr="00BF28D8">
      <w:rPr>
        <w:i/>
        <w:color w:val="1D1B11"/>
        <w:spacing w:val="-4"/>
        <w:sz w:val="24"/>
      </w:rPr>
      <w:t xml:space="preserve"> </w:t>
    </w:r>
    <w:r w:rsidRPr="00BF28D8">
      <w:rPr>
        <w:i/>
        <w:color w:val="1D1B11"/>
        <w:sz w:val="24"/>
      </w:rPr>
      <w:t>and</w:t>
    </w:r>
    <w:r w:rsidRPr="00BF28D8">
      <w:rPr>
        <w:i/>
        <w:color w:val="1D1B11"/>
        <w:spacing w:val="-3"/>
        <w:sz w:val="24"/>
      </w:rPr>
      <w:t xml:space="preserve"> </w:t>
    </w:r>
    <w:r w:rsidRPr="00BF28D8">
      <w:rPr>
        <w:i/>
        <w:color w:val="1D1B11"/>
        <w:sz w:val="24"/>
      </w:rPr>
      <w:t>Examinations</w:t>
    </w:r>
    <w:r w:rsidRPr="00BF28D8">
      <w:rPr>
        <w:i/>
        <w:color w:val="1D1B11"/>
        <w:spacing w:val="-3"/>
        <w:sz w:val="24"/>
      </w:rPr>
      <w:t xml:space="preserve"> </w:t>
    </w:r>
    <w:r w:rsidRPr="00BF28D8">
      <w:rPr>
        <w:i/>
        <w:color w:val="1D1B11"/>
        <w:spacing w:val="-2"/>
        <w:sz w:val="24"/>
      </w:rPr>
      <w:t>Handbook</w:t>
    </w:r>
    <w:r w:rsidRPr="00BF28D8">
      <w:rPr>
        <w:i/>
        <w:color w:val="1D1B11"/>
        <w:sz w:val="24"/>
      </w:rPr>
      <w:tab/>
    </w:r>
  </w:p>
  <w:p w14:paraId="6A1C9D04" w14:textId="77777777" w:rsidR="00FC494E" w:rsidRPr="00BF28D8" w:rsidRDefault="00FC494E" w:rsidP="00FC494E">
    <w:pPr>
      <w:tabs>
        <w:tab w:val="left" w:pos="5032"/>
      </w:tabs>
      <w:spacing w:before="22"/>
      <w:rPr>
        <w:b/>
        <w:bCs/>
        <w:i/>
        <w:color w:val="1D1B11"/>
        <w:sz w:val="24"/>
      </w:rPr>
    </w:pPr>
  </w:p>
  <w:p w14:paraId="66C09E3C" w14:textId="524590E3" w:rsidR="00FC494E" w:rsidRDefault="00FC494E" w:rsidP="00FC494E">
    <w:pPr>
      <w:spacing w:line="285" w:lineRule="exact"/>
      <w:ind w:left="20"/>
      <w:rPr>
        <w:b/>
        <w:bCs/>
        <w:i/>
        <w:sz w:val="28"/>
        <w:szCs w:val="28"/>
      </w:rPr>
    </w:pPr>
    <w:r w:rsidRPr="00490EF7">
      <w:rPr>
        <w:b/>
        <w:bCs/>
        <w:i/>
        <w:sz w:val="28"/>
        <w:szCs w:val="28"/>
      </w:rPr>
      <w:t>13.12.</w:t>
    </w:r>
    <w:r>
      <w:rPr>
        <w:b/>
        <w:bCs/>
        <w:i/>
        <w:sz w:val="28"/>
        <w:szCs w:val="28"/>
      </w:rPr>
      <w:t>1 TA101 Topics for TTA Exam</w:t>
    </w:r>
  </w:p>
  <w:p w14:paraId="68F0B84A" w14:textId="54F4033B" w:rsidR="00FC494E" w:rsidRPr="00FC494E" w:rsidRDefault="00FC494E" w:rsidP="00FC494E">
    <w:pPr>
      <w:spacing w:line="285" w:lineRule="exact"/>
      <w:ind w:left="20"/>
      <w:rPr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A4EF26" wp14:editId="398015E5">
              <wp:simplePos x="0" y="0"/>
              <wp:positionH relativeFrom="column">
                <wp:posOffset>0</wp:posOffset>
              </wp:positionH>
              <wp:positionV relativeFrom="paragraph">
                <wp:posOffset>85060</wp:posOffset>
              </wp:positionV>
              <wp:extent cx="5943113" cy="0"/>
              <wp:effectExtent l="0" t="0" r="0" b="0"/>
              <wp:wrapNone/>
              <wp:docPr id="306" name="Shape 3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113" cy="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5943600">
                            <a:moveTo>
                              <a:pt x="0" y="0"/>
                            </a:moveTo>
                            <a:lnTo>
                              <a:pt x="5943600" y="0"/>
                            </a:lnTo>
                          </a:path>
                        </a:pathLst>
                      </a:custGeom>
                      <a:ln w="6096" cap="flat">
                        <a:round/>
                      </a:ln>
                    </wps:spPr>
                    <wps:style>
                      <a:lnRef idx="1">
                        <a:srgbClr val="1B1A10"/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crgbClr r="0" g="0" b="0"/>
                      </a:effectRef>
                      <a:fontRef idx="none"/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BFCE05" id="Shape 306" o:spid="_x0000_s1026" style="position:absolute;margin-left:0;margin-top:6.7pt;width:467.9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5943600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" path="m,l5943600,e" filled="f" strokecolor="#1b1a10" strokeweight=".48pt">
              <v:path arrowok="t" textboxrect="0,0,594360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f4KU3+l2Q882/GtKoOVuZRPkmzCz9O9cThXz0Yc/HMaNUskEcjrktJYxJrMTWfXnURTEQOabKWDB/lCLWf281Q==" w:salt="dIlDav1Wcs0zSvMH7X8Vc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94E"/>
    <w:rsid w:val="0026042A"/>
    <w:rsid w:val="00281F6A"/>
    <w:rsid w:val="00306F94"/>
    <w:rsid w:val="0053401B"/>
    <w:rsid w:val="00BE5AA7"/>
    <w:rsid w:val="00C74AB6"/>
    <w:rsid w:val="00E60CB7"/>
    <w:rsid w:val="00FC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710A1"/>
  <w15:chartTrackingRefBased/>
  <w15:docId w15:val="{B209AA86-3A00-9247-9699-7D0204B6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E"/>
    <w:pPr>
      <w:spacing w:after="99" w:line="265" w:lineRule="auto"/>
      <w:ind w:left="10" w:hanging="10"/>
    </w:pPr>
    <w:rPr>
      <w:rFonts w:ascii="Arial" w:eastAsia="Arial" w:hAnsi="Arial" w:cs="Arial"/>
      <w:color w:val="000000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94E"/>
    <w:pPr>
      <w:keepNext/>
      <w:keepLines/>
      <w:spacing w:before="360" w:after="80" w:line="240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94E"/>
    <w:pPr>
      <w:keepNext/>
      <w:keepLines/>
      <w:spacing w:before="160" w:after="80" w:line="240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94E"/>
    <w:pPr>
      <w:keepNext/>
      <w:keepLines/>
      <w:spacing w:before="160" w:after="80" w:line="240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94E"/>
    <w:pPr>
      <w:keepNext/>
      <w:keepLines/>
      <w:spacing w:before="80" w:after="40" w:line="240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94E"/>
    <w:pPr>
      <w:keepNext/>
      <w:keepLines/>
      <w:spacing w:before="80" w:after="40" w:line="240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94E"/>
    <w:pPr>
      <w:keepNext/>
      <w:keepLines/>
      <w:spacing w:before="40" w:after="0" w:line="240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94E"/>
    <w:pPr>
      <w:keepNext/>
      <w:keepLines/>
      <w:spacing w:before="40" w:after="0" w:line="240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94E"/>
    <w:pPr>
      <w:keepNext/>
      <w:keepLines/>
      <w:spacing w:after="0" w:line="240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94E"/>
    <w:pPr>
      <w:keepNext/>
      <w:keepLines/>
      <w:spacing w:after="0" w:line="240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9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9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9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9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9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9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94E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C4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94E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C4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94E"/>
    <w:pPr>
      <w:spacing w:before="160" w:after="160" w:line="240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FC49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94E"/>
    <w:pPr>
      <w:spacing w:after="0" w:line="240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FC49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9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94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4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94E"/>
    <w:rPr>
      <w:rFonts w:ascii="Arial" w:eastAsia="Arial" w:hAnsi="Arial" w:cs="Arial"/>
      <w:color w:val="000000"/>
      <w:sz w:val="22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C4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94E"/>
    <w:rPr>
      <w:rFonts w:ascii="Arial" w:eastAsia="Arial" w:hAnsi="Arial" w:cs="Arial"/>
      <w:color w:val="000000"/>
      <w:sz w:val="22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FC494E"/>
    <w:pPr>
      <w:widowControl w:val="0"/>
      <w:autoSpaceDE w:val="0"/>
      <w:autoSpaceDN w:val="0"/>
      <w:spacing w:after="0" w:line="240" w:lineRule="auto"/>
      <w:ind w:left="130" w:firstLine="0"/>
    </w:pPr>
    <w:rPr>
      <w:rFonts w:ascii="Cambria" w:eastAsia="Cambria" w:hAnsi="Cambria" w:cs="Cambria"/>
      <w:color w:val="auto"/>
      <w:kern w:val="0"/>
      <w:sz w:val="27"/>
      <w:szCs w:val="27"/>
      <w:lang w:val="en-US"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C494E"/>
    <w:rPr>
      <w:rFonts w:ascii="Cambria" w:eastAsia="Cambria" w:hAnsi="Cambria" w:cs="Cambria"/>
      <w:kern w:val="0"/>
      <w:sz w:val="27"/>
      <w:szCs w:val="27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925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McQuaid</dc:creator>
  <cp:keywords/>
  <dc:description/>
  <cp:lastModifiedBy>Cathy McQuaid</cp:lastModifiedBy>
  <cp:revision>1</cp:revision>
  <dcterms:created xsi:type="dcterms:W3CDTF">2025-04-09T17:18:00Z</dcterms:created>
  <dcterms:modified xsi:type="dcterms:W3CDTF">2025-04-09T17:39:00Z</dcterms:modified>
</cp:coreProperties>
</file>